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E80" w:rsidRPr="005A20A2" w:rsidRDefault="005A20A2">
      <w:pPr>
        <w:rPr>
          <w:sz w:val="28"/>
        </w:rPr>
      </w:pPr>
      <w:r w:rsidRPr="005A20A2">
        <w:rPr>
          <w:sz w:val="28"/>
        </w:rPr>
        <w:t>Zavedení notifikační procedury v Nizozemsku</w:t>
      </w:r>
    </w:p>
    <w:p w:rsidR="005A20A2" w:rsidRDefault="005A20A2">
      <w:r>
        <w:t>O</w:t>
      </w:r>
      <w:r w:rsidR="003E1BFA">
        <w:t>d</w:t>
      </w:r>
      <w:r>
        <w:t xml:space="preserve"> 1. 3. 2020 zavádí Nizozemsko notifikační proceduru pro </w:t>
      </w:r>
      <w:r w:rsidRPr="00580F42">
        <w:rPr>
          <w:b/>
        </w:rPr>
        <w:t>vyslané zaměstnance</w:t>
      </w:r>
      <w:r>
        <w:t xml:space="preserve"> </w:t>
      </w:r>
      <w:r w:rsidR="00CC5B35">
        <w:t xml:space="preserve">ve všech </w:t>
      </w:r>
      <w:proofErr w:type="gramStart"/>
      <w:r w:rsidR="00CC5B35">
        <w:t xml:space="preserve">oborech. </w:t>
      </w:r>
      <w:proofErr w:type="gramEnd"/>
      <w:r w:rsidR="00CC5B35">
        <w:t>Dále</w:t>
      </w:r>
      <w:r>
        <w:t xml:space="preserve"> také pro </w:t>
      </w:r>
      <w:r w:rsidRPr="00580F42">
        <w:rPr>
          <w:b/>
        </w:rPr>
        <w:t>osob</w:t>
      </w:r>
      <w:r w:rsidR="00580F42">
        <w:rPr>
          <w:b/>
        </w:rPr>
        <w:t>y</w:t>
      </w:r>
      <w:r w:rsidRPr="00580F42">
        <w:rPr>
          <w:b/>
        </w:rPr>
        <w:t xml:space="preserve"> samostatně výdělečně činn</w:t>
      </w:r>
      <w:r w:rsidR="003E1BFA">
        <w:rPr>
          <w:b/>
        </w:rPr>
        <w:t>é</w:t>
      </w:r>
      <w:r>
        <w:t xml:space="preserve">, </w:t>
      </w:r>
      <w:r w:rsidR="00CC5B35">
        <w:t>jež</w:t>
      </w:r>
      <w:r>
        <w:t xml:space="preserve"> v Nizozemsku budou přeshraničně poskytovat služby</w:t>
      </w:r>
      <w:r w:rsidR="00CC5B35">
        <w:t>,</w:t>
      </w:r>
      <w:r>
        <w:t xml:space="preserve"> v</w:t>
      </w:r>
      <w:r w:rsidR="00CC5B35">
        <w:t xml:space="preserve"> některých </w:t>
      </w:r>
      <w:r>
        <w:t>oblastech</w:t>
      </w:r>
      <w:r w:rsidR="00B54909">
        <w:t xml:space="preserve"> (více zde: </w:t>
      </w:r>
      <w:hyperlink r:id="rId4" w:history="1">
        <w:r w:rsidR="00B54909" w:rsidRPr="00B6626D">
          <w:rPr>
            <w:rStyle w:val="Hypertextovodkaz"/>
          </w:rPr>
          <w:t>https://english.postedworkers.nl/employer/self-employed-persons</w:t>
        </w:r>
      </w:hyperlink>
      <w:r w:rsidR="00B54909">
        <w:t>):</w:t>
      </w:r>
    </w:p>
    <w:p w:rsidR="00547208" w:rsidRPr="00547208" w:rsidRDefault="00547208" w:rsidP="00547208">
      <w:pPr>
        <w:spacing w:after="0"/>
        <w:rPr>
          <w:b/>
        </w:rPr>
      </w:pPr>
      <w:r w:rsidRPr="00547208">
        <w:rPr>
          <w:b/>
        </w:rPr>
        <w:t>V sekci Zemědělství, lesnictví a rybolov</w:t>
      </w:r>
    </w:p>
    <w:p w:rsidR="00B54909" w:rsidRDefault="00B54909" w:rsidP="00547208">
      <w:pPr>
        <w:spacing w:after="0"/>
      </w:pPr>
      <w:r>
        <w:t>01</w:t>
      </w:r>
      <w:r>
        <w:tab/>
        <w:t>Zemědělství a související služby</w:t>
      </w:r>
    </w:p>
    <w:p w:rsidR="00B54909" w:rsidRDefault="00B54909">
      <w:r>
        <w:t>03.12</w:t>
      </w:r>
      <w:r>
        <w:tab/>
        <w:t>Sladkovodní rybolov</w:t>
      </w:r>
    </w:p>
    <w:p w:rsidR="00547208" w:rsidRPr="00547208" w:rsidRDefault="00547208" w:rsidP="00547208">
      <w:pPr>
        <w:spacing w:after="0"/>
        <w:rPr>
          <w:b/>
        </w:rPr>
      </w:pPr>
      <w:r w:rsidRPr="00547208">
        <w:rPr>
          <w:b/>
        </w:rPr>
        <w:t>V sekci Výroba</w:t>
      </w:r>
      <w:bookmarkStart w:id="0" w:name="_GoBack"/>
      <w:bookmarkEnd w:id="0"/>
    </w:p>
    <w:p w:rsidR="00B54909" w:rsidRDefault="00B54909" w:rsidP="00547208">
      <w:pPr>
        <w:spacing w:after="0"/>
      </w:pPr>
      <w:r>
        <w:t>10.1</w:t>
      </w:r>
      <w:r>
        <w:tab/>
        <w:t>Jatka a zpracování masa</w:t>
      </w:r>
    </w:p>
    <w:p w:rsidR="00B54909" w:rsidRDefault="00B54909" w:rsidP="00547208">
      <w:pPr>
        <w:spacing w:after="0"/>
      </w:pPr>
      <w:r>
        <w:t>10.2</w:t>
      </w:r>
      <w:r>
        <w:tab/>
        <w:t>Zpracování ryb</w:t>
      </w:r>
    </w:p>
    <w:p w:rsidR="00B54909" w:rsidRDefault="00B54909" w:rsidP="00547208">
      <w:pPr>
        <w:spacing w:after="0"/>
      </w:pPr>
      <w:r>
        <w:t>10.3</w:t>
      </w:r>
      <w:r>
        <w:tab/>
        <w:t>Zpracování brambor, zeleniny a ovoce</w:t>
      </w:r>
    </w:p>
    <w:p w:rsidR="00547208" w:rsidRDefault="00547208" w:rsidP="00547208">
      <w:pPr>
        <w:spacing w:after="0"/>
      </w:pPr>
      <w:r>
        <w:t>23</w:t>
      </w:r>
      <w:r>
        <w:tab/>
      </w:r>
      <w:r w:rsidRPr="00547208">
        <w:t>Výroba ostatních nekovových minerálních výrobků</w:t>
      </w:r>
    </w:p>
    <w:p w:rsidR="00B54909" w:rsidRDefault="00547208" w:rsidP="00547208">
      <w:pPr>
        <w:spacing w:after="0"/>
      </w:pPr>
      <w:r>
        <w:t>24</w:t>
      </w:r>
      <w:r>
        <w:tab/>
        <w:t>Výroba základních kovů</w:t>
      </w:r>
    </w:p>
    <w:p w:rsidR="00547208" w:rsidRDefault="00547208" w:rsidP="00547208">
      <w:pPr>
        <w:spacing w:after="0"/>
      </w:pPr>
      <w:r w:rsidRPr="00547208">
        <w:t>25</w:t>
      </w:r>
      <w:r>
        <w:tab/>
      </w:r>
      <w:r w:rsidRPr="00547208">
        <w:t>Výroba kovových konstrukcí a kovodělných výrobků, kromě strojů a zařízení</w:t>
      </w:r>
    </w:p>
    <w:p w:rsidR="00547208" w:rsidRDefault="00547208" w:rsidP="00547208">
      <w:pPr>
        <w:spacing w:after="0"/>
      </w:pPr>
      <w:r>
        <w:t>27</w:t>
      </w:r>
      <w:r>
        <w:tab/>
      </w:r>
      <w:r w:rsidRPr="00547208">
        <w:t>Výroba elektrických zařízení</w:t>
      </w:r>
    </w:p>
    <w:p w:rsidR="00547208" w:rsidRDefault="00547208" w:rsidP="00547208">
      <w:pPr>
        <w:spacing w:after="0"/>
      </w:pPr>
      <w:r>
        <w:t>28</w:t>
      </w:r>
      <w:r>
        <w:tab/>
      </w:r>
      <w:r w:rsidRPr="00547208">
        <w:t>V</w:t>
      </w:r>
      <w:r>
        <w:t>ýroba strojů a zařízení j. n.</w:t>
      </w:r>
    </w:p>
    <w:p w:rsidR="00547208" w:rsidRDefault="00547208" w:rsidP="00547208">
      <w:pPr>
        <w:spacing w:after="0"/>
      </w:pPr>
      <w:r w:rsidRPr="00547208">
        <w:t>30</w:t>
      </w:r>
      <w:r>
        <w:tab/>
      </w:r>
      <w:r w:rsidRPr="00547208">
        <w:t>Výroba ostatních dopravních zařízení</w:t>
      </w:r>
    </w:p>
    <w:p w:rsidR="00547208" w:rsidRDefault="00547208">
      <w:r w:rsidRPr="00547208">
        <w:t>33</w:t>
      </w:r>
      <w:r>
        <w:tab/>
      </w:r>
      <w:r w:rsidRPr="00547208">
        <w:t>Oprav</w:t>
      </w:r>
      <w:r>
        <w:t>y a instalace strojů a zařízení</w:t>
      </w:r>
    </w:p>
    <w:p w:rsidR="005A20A2" w:rsidRPr="00547208" w:rsidRDefault="00547208">
      <w:pPr>
        <w:rPr>
          <w:b/>
        </w:rPr>
      </w:pPr>
      <w:r w:rsidRPr="00547208">
        <w:rPr>
          <w:b/>
        </w:rPr>
        <w:t>Celá sekce Stavebnictví</w:t>
      </w:r>
    </w:p>
    <w:p w:rsidR="00547208" w:rsidRPr="00547208" w:rsidRDefault="00547208" w:rsidP="00547208">
      <w:pPr>
        <w:spacing w:after="0"/>
        <w:rPr>
          <w:b/>
        </w:rPr>
      </w:pPr>
      <w:r w:rsidRPr="00547208">
        <w:rPr>
          <w:b/>
        </w:rPr>
        <w:t>V sekci Doprava a skladování</w:t>
      </w:r>
    </w:p>
    <w:p w:rsidR="00547208" w:rsidRDefault="00547208" w:rsidP="00547208">
      <w:pPr>
        <w:ind w:left="705" w:hanging="705"/>
      </w:pPr>
      <w:r>
        <w:t>49.4</w:t>
      </w:r>
      <w:r>
        <w:tab/>
        <w:t>S</w:t>
      </w:r>
      <w:r w:rsidRPr="00547208">
        <w:t>ilniční nákladní doprava, ledaže dočasná práce spočívá výhradně v přepravě zboží přes Nizozemsko bez nakládky a vykládky v</w:t>
      </w:r>
      <w:r>
        <w:t> Nizozemsku</w:t>
      </w:r>
    </w:p>
    <w:p w:rsidR="00547208" w:rsidRPr="00547208" w:rsidRDefault="00547208" w:rsidP="00547208">
      <w:pPr>
        <w:ind w:left="705" w:hanging="705"/>
        <w:rPr>
          <w:b/>
        </w:rPr>
      </w:pPr>
      <w:r w:rsidRPr="00547208">
        <w:rPr>
          <w:b/>
        </w:rPr>
        <w:t>Celá sekce Činnosti v oblasti ubytování a stravování</w:t>
      </w:r>
    </w:p>
    <w:p w:rsidR="00547208" w:rsidRPr="00547208" w:rsidRDefault="00547208" w:rsidP="00547208">
      <w:pPr>
        <w:spacing w:after="0"/>
        <w:ind w:left="703" w:hanging="703"/>
        <w:rPr>
          <w:b/>
        </w:rPr>
      </w:pPr>
      <w:r w:rsidRPr="00547208">
        <w:rPr>
          <w:b/>
        </w:rPr>
        <w:t>V sekci Pronájem a leasing hmotného zboží a jiných služe</w:t>
      </w:r>
      <w:r>
        <w:rPr>
          <w:b/>
        </w:rPr>
        <w:t>b na podporu podnikání</w:t>
      </w:r>
    </w:p>
    <w:p w:rsidR="00547208" w:rsidRDefault="00547208" w:rsidP="00547208">
      <w:pPr>
        <w:spacing w:after="0"/>
        <w:ind w:left="703" w:hanging="703"/>
      </w:pPr>
      <w:r>
        <w:t>81.2</w:t>
      </w:r>
      <w:r>
        <w:tab/>
      </w:r>
      <w:r w:rsidRPr="00547208">
        <w:t>Čištění</w:t>
      </w:r>
    </w:p>
    <w:p w:rsidR="00547208" w:rsidRDefault="00547208" w:rsidP="00547208">
      <w:pPr>
        <w:ind w:left="705" w:hanging="705"/>
      </w:pPr>
      <w:r w:rsidRPr="00547208">
        <w:t>81.3</w:t>
      </w:r>
      <w:r>
        <w:tab/>
      </w:r>
      <w:r w:rsidRPr="00547208">
        <w:t>Či</w:t>
      </w:r>
      <w:r>
        <w:t>nnosti v krajinářských službách</w:t>
      </w:r>
    </w:p>
    <w:p w:rsidR="006A3BFD" w:rsidRPr="0082370A" w:rsidRDefault="006A3BFD" w:rsidP="0082370A">
      <w:pPr>
        <w:spacing w:after="0"/>
        <w:ind w:left="703" w:hanging="703"/>
        <w:rPr>
          <w:b/>
        </w:rPr>
      </w:pPr>
      <w:r w:rsidRPr="0082370A">
        <w:rPr>
          <w:b/>
        </w:rPr>
        <w:t>V</w:t>
      </w:r>
      <w:r w:rsidR="0082370A" w:rsidRPr="0082370A">
        <w:rPr>
          <w:b/>
        </w:rPr>
        <w:t> </w:t>
      </w:r>
      <w:r w:rsidRPr="0082370A">
        <w:rPr>
          <w:b/>
        </w:rPr>
        <w:t>sekci</w:t>
      </w:r>
      <w:r w:rsidR="0082370A" w:rsidRPr="0082370A">
        <w:rPr>
          <w:b/>
        </w:rPr>
        <w:t xml:space="preserve"> </w:t>
      </w:r>
      <w:r w:rsidRPr="0082370A">
        <w:rPr>
          <w:b/>
        </w:rPr>
        <w:t>Činnosti v oblasti lidského zdraví a sociální práce</w:t>
      </w:r>
    </w:p>
    <w:p w:rsidR="0082370A" w:rsidRDefault="006A3BFD" w:rsidP="0082370A">
      <w:pPr>
        <w:spacing w:after="0"/>
        <w:ind w:left="703" w:hanging="703"/>
      </w:pPr>
      <w:r w:rsidRPr="006A3BFD">
        <w:t>86.1</w:t>
      </w:r>
      <w:r w:rsidR="0082370A">
        <w:tab/>
      </w:r>
      <w:r w:rsidRPr="006A3BFD">
        <w:t>Nemocnice včetně nemocnic v oblasti duševního zdraví a návykových látek</w:t>
      </w:r>
    </w:p>
    <w:p w:rsidR="0082370A" w:rsidRDefault="006A3BFD" w:rsidP="0082370A">
      <w:pPr>
        <w:spacing w:after="0"/>
        <w:ind w:left="703" w:hanging="703"/>
      </w:pPr>
      <w:r w:rsidRPr="006A3BFD">
        <w:t>87.1</w:t>
      </w:r>
      <w:r w:rsidR="0082370A">
        <w:tab/>
      </w:r>
      <w:r w:rsidRPr="006A3BFD">
        <w:t>Domácí ošetřovatelská péče</w:t>
      </w:r>
    </w:p>
    <w:p w:rsidR="0082370A" w:rsidRDefault="006A3BFD" w:rsidP="0082370A">
      <w:pPr>
        <w:spacing w:after="0"/>
        <w:ind w:left="703" w:hanging="703"/>
      </w:pPr>
      <w:r w:rsidRPr="006A3BFD">
        <w:t>87.2</w:t>
      </w:r>
      <w:r w:rsidR="0082370A">
        <w:tab/>
      </w:r>
      <w:r w:rsidRPr="006A3BFD">
        <w:t xml:space="preserve">Domácí a </w:t>
      </w:r>
      <w:r w:rsidR="0082370A">
        <w:t>denní péče o mentální retardaci</w:t>
      </w:r>
    </w:p>
    <w:p w:rsidR="0082370A" w:rsidRDefault="006A3BFD" w:rsidP="0082370A">
      <w:pPr>
        <w:spacing w:after="0"/>
        <w:ind w:left="703" w:hanging="703"/>
      </w:pPr>
      <w:r w:rsidRPr="006A3BFD">
        <w:t>87.3</w:t>
      </w:r>
      <w:r w:rsidR="0082370A">
        <w:tab/>
      </w:r>
      <w:r w:rsidRPr="006A3BFD">
        <w:t>Domácí a denní péče o zdravotně postižené a starší osoby</w:t>
      </w:r>
    </w:p>
    <w:p w:rsidR="0082370A" w:rsidRDefault="006A3BFD" w:rsidP="0082370A">
      <w:pPr>
        <w:spacing w:after="0"/>
        <w:ind w:left="703" w:hanging="703"/>
      </w:pPr>
      <w:r w:rsidRPr="006A3BFD">
        <w:t>87.9</w:t>
      </w:r>
      <w:r w:rsidR="0082370A">
        <w:tab/>
      </w:r>
      <w:r w:rsidRPr="006A3BFD">
        <w:t>Sociální pomoc s pobytovou péčí pro děti a jiné osoby (bez starších osob a zdravotně postižených)</w:t>
      </w:r>
    </w:p>
    <w:p w:rsidR="0082370A" w:rsidRDefault="006A3BFD" w:rsidP="0082370A">
      <w:pPr>
        <w:spacing w:after="0"/>
        <w:ind w:left="703" w:hanging="703"/>
      </w:pPr>
      <w:r w:rsidRPr="006A3BFD">
        <w:t>88.1</w:t>
      </w:r>
      <w:r w:rsidR="0082370A">
        <w:tab/>
      </w:r>
      <w:r w:rsidRPr="006A3BFD">
        <w:t>Činnosti sociální práce bez ubytování pro seniory a zdravotně postižené</w:t>
      </w:r>
    </w:p>
    <w:p w:rsidR="006A3BFD" w:rsidRPr="006A3BFD" w:rsidRDefault="006A3BFD" w:rsidP="006A3BFD">
      <w:pPr>
        <w:ind w:left="705" w:hanging="705"/>
      </w:pPr>
      <w:r w:rsidRPr="006A3BFD">
        <w:t>88.9</w:t>
      </w:r>
      <w:r w:rsidR="0082370A">
        <w:tab/>
      </w:r>
      <w:r w:rsidRPr="006A3BFD">
        <w:t>Činnosti sociální práce bez ubytování (nikoli pro</w:t>
      </w:r>
      <w:r w:rsidR="0082370A">
        <w:t xml:space="preserve"> seniory a zdravotně postižené)</w:t>
      </w:r>
    </w:p>
    <w:p w:rsidR="00547208" w:rsidRDefault="00E77037" w:rsidP="00E77037">
      <w:r>
        <w:t>V případě nedodržení notifikační povinnosti budou hrozit – tak jako v jiných zemích EU – vysoké pokuty.</w:t>
      </w:r>
    </w:p>
    <w:p w:rsidR="00E77037" w:rsidRDefault="00E77037" w:rsidP="00E77037">
      <w:r w:rsidRPr="00580F42">
        <w:rPr>
          <w:b/>
        </w:rPr>
        <w:t>Bližší informace</w:t>
      </w:r>
      <w:r>
        <w:t xml:space="preserve"> o pravidlech pro vysílání pracovníků do Nizozemska a o notifikační proceduře v angličtině jsou zde: </w:t>
      </w:r>
      <w:hyperlink r:id="rId5" w:history="1">
        <w:r w:rsidRPr="00B6626D">
          <w:rPr>
            <w:rStyle w:val="Hypertextovodkaz"/>
          </w:rPr>
          <w:t>https://english.postedworkers.nl/faq</w:t>
        </w:r>
      </w:hyperlink>
      <w:r>
        <w:t xml:space="preserve">, často kladené dotazy i s odpověďmi jsou tady </w:t>
      </w:r>
      <w:hyperlink r:id="rId6" w:history="1">
        <w:r w:rsidRPr="00B6626D">
          <w:rPr>
            <w:rStyle w:val="Hypertextovodkaz"/>
          </w:rPr>
          <w:t>https://english.postedworkers.nl/faq</w:t>
        </w:r>
      </w:hyperlink>
      <w:r>
        <w:t xml:space="preserve">. Odkaz na </w:t>
      </w:r>
      <w:r w:rsidRPr="002A6A88">
        <w:rPr>
          <w:b/>
        </w:rPr>
        <w:t>notifikační portál</w:t>
      </w:r>
      <w:r w:rsidR="002A6A88">
        <w:t xml:space="preserve"> v angličtině</w:t>
      </w:r>
      <w:r>
        <w:t xml:space="preserve">: </w:t>
      </w:r>
      <w:hyperlink r:id="rId7" w:history="1">
        <w:r w:rsidRPr="00B6626D">
          <w:rPr>
            <w:rStyle w:val="Hypertextovodkaz"/>
          </w:rPr>
          <w:t>https://meldloket.postedworkers.nl/runtime/?lang=en</w:t>
        </w:r>
      </w:hyperlink>
      <w:r>
        <w:t>.</w:t>
      </w:r>
    </w:p>
    <w:p w:rsidR="00E77037" w:rsidRDefault="00E77037" w:rsidP="00E77037">
      <w:r>
        <w:t>Zpracovala Jitka Ryšavá v únoru 2020</w:t>
      </w:r>
    </w:p>
    <w:sectPr w:rsidR="00E77037" w:rsidSect="003E1BF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A2"/>
    <w:rsid w:val="002A6A88"/>
    <w:rsid w:val="003C267B"/>
    <w:rsid w:val="003E1BFA"/>
    <w:rsid w:val="00547208"/>
    <w:rsid w:val="00580F42"/>
    <w:rsid w:val="005A20A2"/>
    <w:rsid w:val="006A3BFD"/>
    <w:rsid w:val="0082370A"/>
    <w:rsid w:val="00B54909"/>
    <w:rsid w:val="00CC5B35"/>
    <w:rsid w:val="00E77037"/>
    <w:rsid w:val="00E7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B362"/>
  <w15:chartTrackingRefBased/>
  <w15:docId w15:val="{FFBA24D3-6447-483F-8A14-2EFCCF48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49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ldloket.postedworkers.nl/runtime/?lang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glish.postedworkers.nl/faq" TargetMode="External"/><Relationship Id="rId5" Type="http://schemas.openxmlformats.org/officeDocument/2006/relationships/hyperlink" Target="https://english.postedworkers.nl/faq" TargetMode="External"/><Relationship Id="rId4" Type="http://schemas.openxmlformats.org/officeDocument/2006/relationships/hyperlink" Target="https://english.postedworkers.nl/employer/self-employed-person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Ryšavá Jitka</dc:creator>
  <cp:keywords/>
  <dc:description/>
  <cp:lastModifiedBy>Měrková Anna</cp:lastModifiedBy>
  <cp:revision>7</cp:revision>
  <dcterms:created xsi:type="dcterms:W3CDTF">2020-02-10T09:40:00Z</dcterms:created>
  <dcterms:modified xsi:type="dcterms:W3CDTF">2020-02-11T07:48:00Z</dcterms:modified>
</cp:coreProperties>
</file>